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2" w:rsidRDefault="00F625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62512" w:rsidRDefault="00B775F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6 BIS</w:t>
      </w:r>
    </w:p>
    <w:p w:rsidR="00285E4D" w:rsidRDefault="00285E4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9"/>
        <w:tblW w:w="9878" w:type="dxa"/>
        <w:tblInd w:w="0" w:type="dxa"/>
        <w:tblLayout w:type="fixed"/>
        <w:tblLook w:val="0400"/>
      </w:tblPr>
      <w:tblGrid>
        <w:gridCol w:w="9878"/>
      </w:tblGrid>
      <w:tr w:rsidR="00F62512">
        <w:trPr>
          <w:cantSplit/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62512" w:rsidRDefault="00B775F4">
            <w:pPr>
              <w:spacing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DA REDIGERSI SU CARTA INTESTATA DA CUI RISULTI DENOMINAZIONE, INDIRIZZO E NUMERO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CODICE FISCALE DELL'ORGANIZZAZIONE</w:t>
            </w:r>
          </w:p>
        </w:tc>
      </w:tr>
    </w:tbl>
    <w:p w:rsidR="00F62512" w:rsidRDefault="00B77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AVVISO PUBBLICO</w:t>
      </w:r>
    </w:p>
    <w:p w:rsidR="00F62512" w:rsidRDefault="00B7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SOSTEGNO E SVILUPPO PER ENTI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TERZO SETTORE</w:t>
      </w:r>
    </w:p>
    <w:p w:rsidR="00F62512" w:rsidRDefault="00B77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Piani generativi di imprenditoria sociale</w:t>
      </w:r>
    </w:p>
    <w:p w:rsidR="00F62512" w:rsidRDefault="00B7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Asse 7 - misura TO7.1.1.b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PON METRO REACT  EU TORINO</w:t>
      </w:r>
    </w:p>
    <w:p w:rsidR="00F62512" w:rsidRDefault="00F6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512" w:rsidRDefault="00B7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PIANO FINANZIARIO DEL PROGETTO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</w:t>
      </w:r>
      <w:proofErr w:type="spellEnd"/>
    </w:p>
    <w:p w:rsidR="00F62512" w:rsidRDefault="00B7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dettaglio voci di spesa</w:t>
      </w:r>
    </w:p>
    <w:p w:rsidR="00F62512" w:rsidRDefault="00F6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512" w:rsidRDefault="00B775F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Singolo proponente: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F62512" w:rsidRDefault="00B775F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Capofila della costituenda ATI/ATS: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F62512" w:rsidRDefault="00B7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partenariato descritto in sintesi nell’istanza di partecipazione e oggetto dell’accordo scritto allegato (all. ….), come previsto all’art.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 dell’Avviso</w:t>
      </w:r>
    </w:p>
    <w:p w:rsidR="00F62512" w:rsidRDefault="00F62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2512" w:rsidRDefault="00F6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12" w:rsidRDefault="00B775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DETTAGLIO SPESE PER PERSONALE </w:t>
      </w:r>
    </w:p>
    <w:tbl>
      <w:tblPr>
        <w:tblStyle w:val="aa"/>
        <w:tblW w:w="10230" w:type="dxa"/>
        <w:tblInd w:w="0" w:type="dxa"/>
        <w:tblLayout w:type="fixed"/>
        <w:tblLook w:val="0400"/>
      </w:tblPr>
      <w:tblGrid>
        <w:gridCol w:w="1979"/>
        <w:gridCol w:w="1266"/>
        <w:gridCol w:w="1239"/>
        <w:gridCol w:w="1239"/>
        <w:gridCol w:w="1384"/>
        <w:gridCol w:w="1133"/>
        <w:gridCol w:w="962"/>
        <w:gridCol w:w="1028"/>
      </w:tblGrid>
      <w:tr w:rsidR="00F62512">
        <w:trPr>
          <w:cantSplit/>
          <w:trHeight w:val="790"/>
          <w:tblHeader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azione svolta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ente di riferimento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tipologia di personale coinv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olto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specificare se personale interno o esterno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n. ore stimate e costo orario presunto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importo complessivo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contributo 80%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quota cofinanziamento</w:t>
            </w:r>
          </w:p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20%</w:t>
            </w:r>
          </w:p>
        </w:tc>
      </w:tr>
      <w:tr w:rsidR="00F62512">
        <w:trPr>
          <w:cantSplit/>
          <w:trHeight w:val="435"/>
          <w:tblHeader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512">
        <w:trPr>
          <w:cantSplit/>
          <w:trHeight w:val="435"/>
          <w:tblHeader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512">
        <w:trPr>
          <w:cantSplit/>
          <w:tblHeader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COSTI PERSONALE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62512" w:rsidRDefault="00F6251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2512" w:rsidRDefault="00B7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DETTAGLIO C</w:t>
      </w:r>
      <w:r>
        <w:rPr>
          <w:rFonts w:ascii="Times New Roman" w:eastAsia="Times New Roman" w:hAnsi="Times New Roman" w:cs="Times New Roman"/>
          <w:b/>
          <w:color w:val="000000"/>
        </w:rPr>
        <w:t>OSTI GESTIONALI DIVERSI DAL PERSONALE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tasso forfettario del 40% delle spese dirette di personale ammissibili - es. spese per acquisizione di beni strumenti, arredi, attrezzature, noleggi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locazioni,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spese per acquisizione di servizi</w:t>
      </w:r>
      <w:r>
        <w:rPr>
          <w:rFonts w:ascii="Times New Roman" w:eastAsia="Times New Roman" w:hAnsi="Times New Roman" w:cs="Times New Roman"/>
          <w:color w:val="000000"/>
        </w:rPr>
        <w:t>, …)</w:t>
      </w:r>
    </w:p>
    <w:p w:rsidR="00F62512" w:rsidRDefault="00F625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276" w:type="dxa"/>
        <w:tblInd w:w="0" w:type="dxa"/>
        <w:tblLayout w:type="fixed"/>
        <w:tblLook w:val="0400"/>
      </w:tblPr>
      <w:tblGrid>
        <w:gridCol w:w="1913"/>
        <w:gridCol w:w="1701"/>
        <w:gridCol w:w="1843"/>
        <w:gridCol w:w="2126"/>
        <w:gridCol w:w="2693"/>
      </w:tblGrid>
      <w:tr w:rsidR="00F62512" w:rsidTr="00B775F4">
        <w:trPr>
          <w:cantSplit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ente di riferimento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Importo complessivo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Contributo Richiesto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Quota cofinanziamento</w:t>
            </w:r>
          </w:p>
          <w:p w:rsidR="00F62512" w:rsidRDefault="00B775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2512" w:rsidTr="00B775F4">
        <w:trPr>
          <w:cantSplit/>
          <w:trHeight w:val="364"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512" w:rsidTr="00B775F4">
        <w:trPr>
          <w:cantSplit/>
          <w:trHeight w:val="270"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512" w:rsidTr="00B775F4">
        <w:trPr>
          <w:cantSplit/>
          <w:trHeight w:val="262"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62512" w:rsidTr="00B775F4">
        <w:trPr>
          <w:cantSplit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B775F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TOTALE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2512" w:rsidRDefault="00F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62512" w:rsidRDefault="00B775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N.B. Il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>0% 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cofinanziamento obbligatorio </w:t>
      </w:r>
      <w:r>
        <w:rPr>
          <w:rFonts w:ascii="Times New Roman" w:eastAsia="Times New Roman" w:hAnsi="Times New Roman" w:cs="Times New Roman"/>
        </w:rPr>
        <w:t>per ogni partner è compreso nell’importo complessivo del tasso forfettario del 40% delle spese dirette di personale ammissibili</w:t>
      </w:r>
    </w:p>
    <w:p w:rsidR="00F62512" w:rsidRDefault="00B7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62512" w:rsidRDefault="00F6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512" w:rsidRDefault="00B775F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Torino,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 Legale Rappresentante</w:t>
      </w:r>
    </w:p>
    <w:sectPr w:rsidR="00F62512" w:rsidSect="00F6251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12" w:rsidRDefault="00F62512" w:rsidP="00F62512">
      <w:pPr>
        <w:spacing w:after="0" w:line="240" w:lineRule="auto"/>
      </w:pPr>
      <w:r>
        <w:separator/>
      </w:r>
    </w:p>
  </w:endnote>
  <w:endnote w:type="continuationSeparator" w:id="1">
    <w:p w:rsidR="00F62512" w:rsidRDefault="00F62512" w:rsidP="00F6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12" w:rsidRDefault="00B775F4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Asse 7 - misura TO7.1.1.a</w:t>
    </w:r>
  </w:p>
  <w:p w:rsidR="00F62512" w:rsidRDefault="00B775F4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CUP: C19J21037420006 </w:t>
    </w:r>
  </w:p>
  <w:p w:rsidR="00F62512" w:rsidRDefault="00B775F4" w:rsidP="00285E4D">
    <w:pPr>
      <w:tabs>
        <w:tab w:val="right" w:pos="9638"/>
      </w:tabs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85E4D">
      <w:rPr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12" w:rsidRDefault="00F62512" w:rsidP="00F62512">
      <w:pPr>
        <w:spacing w:after="0" w:line="240" w:lineRule="auto"/>
      </w:pPr>
      <w:r>
        <w:separator/>
      </w:r>
    </w:p>
  </w:footnote>
  <w:footnote w:type="continuationSeparator" w:id="1">
    <w:p w:rsidR="00F62512" w:rsidRDefault="00F62512" w:rsidP="00F6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12" w:rsidRDefault="00B775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-720086</wp:posOffset>
          </wp:positionH>
          <wp:positionV relativeFrom="paragraph">
            <wp:posOffset>-411477</wp:posOffset>
          </wp:positionV>
          <wp:extent cx="7559675" cy="1257300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52" r="-8" b="-49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2512" w:rsidRDefault="00F62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664A"/>
    <w:multiLevelType w:val="multilevel"/>
    <w:tmpl w:val="3B9A1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62512"/>
    <w:rsid w:val="00285E4D"/>
    <w:rsid w:val="00B775F4"/>
    <w:rsid w:val="00F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F625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625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625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625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6251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625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F62512"/>
  </w:style>
  <w:style w:type="table" w:customStyle="1" w:styleId="TableNormal">
    <w:name w:val="Table Normal"/>
    <w:rsid w:val="00F625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625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62512"/>
  </w:style>
  <w:style w:type="table" w:customStyle="1" w:styleId="TableNormal0">
    <w:name w:val="Table Normal"/>
    <w:rsid w:val="00F625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F62512"/>
  </w:style>
  <w:style w:type="table" w:customStyle="1" w:styleId="TableNormal1">
    <w:name w:val="Table Normal"/>
    <w:rsid w:val="00F625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F625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6251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UDC69bh1v1vWHSmGZA7mTZDJQ==">AMUW2mWApEnBm1I2JK6zPF9h5sBe3VHJZPQKuqtEUU6rkKs7sMCGVxvBstIfrOzSObHFqviCVYtPNV6puhYaQ425qV/7dZBPaSMgwdxn5t7jgmrlNAYWjIs=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Comune di Torino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dcterms:created xsi:type="dcterms:W3CDTF">2021-10-11T11:59:00Z</dcterms:created>
  <dcterms:modified xsi:type="dcterms:W3CDTF">2021-10-12T12:19:00Z</dcterms:modified>
</cp:coreProperties>
</file>